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Kofer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Kako bi kod kovčega bio siguran, stvorio sam kombinaciju ispočetka. Brojevi koje će mačka smisliti su oni koji će mi pomoći da zapamtim kod; Moram poredati, jedan ispod drugog, nekoliko blokova. Polovicu ću sakriti ovdje, a drugu polovicu negdje u koferu! Kada stavim odgovarajuće blokove, moram pritisnuti zelenu zastavicu da bi mi mačka pokazala kod.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Na dnu dokumenta vidjet ćete sliku ispod.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/>
        <w:drawing>
          <wp:inline distB="114300" distT="114300" distL="114300" distR="114300">
            <wp:extent cx="3259012" cy="494823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59012" cy="49482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EUK1OHWxAH9/3mvW43hvxUTvuFw==">AMUW2mVDj8h6QQhLwFTtGKZSkMdsYya+MeCO/uMsOaZ6K6LQYzfO2mvjjcysa2HgOvZfUaE05DvaAoovDSl7uKjG3Oc9opBAy77AL8GtZ3wMwRAvGd0sfzs=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